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B82E9" w14:textId="65D18E40" w:rsidR="00571644" w:rsidRDefault="00571644" w:rsidP="00FE471F">
      <w:r>
        <w:rPr>
          <w:noProof/>
          <w:lang w:val="bs-Latn-BA" w:eastAsia="bs-Latn-BA"/>
        </w:rPr>
        <w:drawing>
          <wp:inline distT="0" distB="0" distL="0" distR="0" wp14:anchorId="2955A851" wp14:editId="71ED4D68">
            <wp:extent cx="5478145" cy="109855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185" cy="111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894AA" w14:textId="77777777" w:rsidR="00571644" w:rsidRDefault="00571644" w:rsidP="00FE471F"/>
    <w:p w14:paraId="745E6D32" w14:textId="71CBFD90" w:rsidR="00FE471F" w:rsidRDefault="007476C3" w:rsidP="00FE471F">
      <w:pPr>
        <w:pStyle w:val="Heading1"/>
        <w:numPr>
          <w:ilvl w:val="0"/>
          <w:numId w:val="4"/>
        </w:numPr>
      </w:pPr>
      <w:r w:rsidRPr="001F3540">
        <w:t xml:space="preserve">ORGANIZATOR: </w:t>
      </w:r>
    </w:p>
    <w:p w14:paraId="659008D4" w14:textId="77777777" w:rsidR="001F3540" w:rsidRPr="009950AA" w:rsidRDefault="007476C3" w:rsidP="009950AA">
      <w:pPr>
        <w:pStyle w:val="ListParagraph"/>
        <w:numPr>
          <w:ilvl w:val="0"/>
          <w:numId w:val="6"/>
        </w:numPr>
        <w:rPr>
          <w:rFonts w:cstheme="majorBidi"/>
        </w:rPr>
      </w:pPr>
      <w:r w:rsidRPr="009950AA">
        <w:rPr>
          <w:rFonts w:eastAsia="Times New Roman"/>
          <w:lang w:val="bs-Latn-BA" w:eastAsia="bs-Latn-BA"/>
        </w:rPr>
        <w:t>Udr</w:t>
      </w:r>
      <w:r w:rsidRPr="009950AA">
        <w:t xml:space="preserve">uženje ljubitelja stonog tenisa „Ping pong" u saradnji sa JU „Kulturno- sportski i </w:t>
      </w:r>
      <w:r w:rsidRPr="009950AA">
        <w:rPr>
          <w:rFonts w:eastAsia="Times New Roman"/>
          <w:lang w:val="bs-Latn-BA" w:eastAsia="bs-Latn-BA"/>
        </w:rPr>
        <w:t>rekreacioni centar" Ilidža;</w:t>
      </w:r>
    </w:p>
    <w:p w14:paraId="61AF9BFC" w14:textId="77777777" w:rsidR="009950AA" w:rsidRPr="009950AA" w:rsidRDefault="007476C3" w:rsidP="009950AA">
      <w:pPr>
        <w:pStyle w:val="Heading1"/>
        <w:numPr>
          <w:ilvl w:val="0"/>
          <w:numId w:val="4"/>
        </w:numPr>
      </w:pPr>
      <w:r w:rsidRPr="001F3540">
        <w:rPr>
          <w:rFonts w:eastAsia="Times New Roman"/>
        </w:rPr>
        <w:t xml:space="preserve">DATUM I MJESTO ODIGRAVANJA: </w:t>
      </w:r>
    </w:p>
    <w:p w14:paraId="28FFECC3" w14:textId="77777777" w:rsidR="001F3540" w:rsidRPr="009950AA" w:rsidRDefault="007476C3" w:rsidP="009950AA">
      <w:pPr>
        <w:pStyle w:val="ListParagraph"/>
        <w:numPr>
          <w:ilvl w:val="0"/>
          <w:numId w:val="6"/>
        </w:numPr>
        <w:rPr>
          <w:b/>
          <w:i/>
          <w:color w:val="FF0000"/>
          <w:u w:val="single"/>
          <w:lang w:val="bs-Latn-BA" w:eastAsia="bs-Latn-BA"/>
        </w:rPr>
      </w:pPr>
      <w:r w:rsidRPr="009950AA">
        <w:rPr>
          <w:b/>
          <w:i/>
          <w:color w:val="FF0000"/>
          <w:u w:val="single"/>
          <w:lang w:val="bs-Latn-BA" w:eastAsia="bs-Latn-BA"/>
        </w:rPr>
        <w:t>Nedjelja, 05. aprila</w:t>
      </w:r>
      <w:r w:rsidRPr="009950AA">
        <w:rPr>
          <w:b/>
          <w:i/>
          <w:color w:val="FF0000"/>
          <w:u w:val="single"/>
        </w:rPr>
        <w:t xml:space="preserve"> </w:t>
      </w:r>
      <w:r w:rsidRPr="009950AA">
        <w:rPr>
          <w:b/>
          <w:i/>
          <w:color w:val="FF0000"/>
          <w:u w:val="single"/>
          <w:lang w:val="bs-Latn-BA" w:eastAsia="bs-Latn-BA"/>
        </w:rPr>
        <w:t>godine u sportskoj dvo</w:t>
      </w:r>
      <w:r w:rsidRPr="009950AA">
        <w:rPr>
          <w:b/>
          <w:i/>
          <w:color w:val="FF0000"/>
          <w:u w:val="single"/>
        </w:rPr>
        <w:t xml:space="preserve">rani „Sabit Hadžić“ na Ilidži </w:t>
      </w:r>
      <w:r w:rsidRPr="009950AA">
        <w:rPr>
          <w:b/>
          <w:i/>
          <w:color w:val="FF0000"/>
          <w:u w:val="single"/>
          <w:lang w:val="bs-Latn-BA" w:eastAsia="bs-Latn-BA"/>
        </w:rPr>
        <w:t>(Mala aleja 67) sa početkom u 09:00 sati;</w:t>
      </w:r>
    </w:p>
    <w:p w14:paraId="7D2AC2FD" w14:textId="77777777" w:rsidR="009950AA" w:rsidRDefault="007476C3" w:rsidP="009950AA">
      <w:pPr>
        <w:pStyle w:val="Heading1"/>
        <w:numPr>
          <w:ilvl w:val="0"/>
          <w:numId w:val="4"/>
        </w:numPr>
      </w:pPr>
      <w:r w:rsidRPr="001F3540">
        <w:rPr>
          <w:rFonts w:eastAsia="Times New Roman"/>
        </w:rPr>
        <w:t xml:space="preserve">PRAVO NASTUPA: </w:t>
      </w:r>
    </w:p>
    <w:p w14:paraId="6C874F0E" w14:textId="77777777" w:rsidR="009950AA" w:rsidRDefault="007476C3" w:rsidP="009950AA">
      <w:pPr>
        <w:pStyle w:val="ListParagraph"/>
        <w:numPr>
          <w:ilvl w:val="0"/>
          <w:numId w:val="6"/>
        </w:numPr>
      </w:pPr>
      <w:r w:rsidRPr="009950AA">
        <w:rPr>
          <w:rFonts w:eastAsia="Times New Roman"/>
          <w:lang w:val="bs-Latn-BA" w:eastAsia="bs-Latn-BA"/>
        </w:rPr>
        <w:t xml:space="preserve">Svi </w:t>
      </w:r>
      <w:r w:rsidRPr="009950AA">
        <w:t xml:space="preserve">zainteresovani igrači koji nisu registrovani kao igrači stonoteniskih klubova Premier </w:t>
      </w:r>
      <w:r w:rsidRPr="009950AA">
        <w:rPr>
          <w:rFonts w:eastAsia="Times New Roman"/>
          <w:lang w:val="bs-Latn-BA" w:eastAsia="bs-Latn-BA"/>
        </w:rPr>
        <w:t>lige BiH niti reprezentac</w:t>
      </w:r>
      <w:r w:rsidRPr="009950AA">
        <w:t xml:space="preserve">ije, niti su bili registrovani. </w:t>
      </w:r>
    </w:p>
    <w:p w14:paraId="1DF0C2B3" w14:textId="77777777" w:rsidR="001F3540" w:rsidRPr="009950AA" w:rsidRDefault="007476C3" w:rsidP="009950AA">
      <w:pPr>
        <w:pStyle w:val="ListParagraph"/>
        <w:numPr>
          <w:ilvl w:val="0"/>
          <w:numId w:val="6"/>
        </w:numPr>
        <w:rPr>
          <w:rFonts w:cstheme="majorBidi"/>
        </w:rPr>
      </w:pPr>
      <w:r w:rsidRPr="009950AA">
        <w:rPr>
          <w:rFonts w:eastAsia="Times New Roman"/>
          <w:lang w:val="bs-Latn-BA" w:eastAsia="bs-Latn-BA"/>
        </w:rPr>
        <w:t>Maksimalan broj prijavljenih igrača je 96;</w:t>
      </w:r>
    </w:p>
    <w:p w14:paraId="386A152F" w14:textId="77777777" w:rsidR="001F3540" w:rsidRDefault="001F3540" w:rsidP="001F3540">
      <w:pPr>
        <w:pStyle w:val="Heading1"/>
        <w:numPr>
          <w:ilvl w:val="0"/>
          <w:numId w:val="4"/>
        </w:numPr>
      </w:pPr>
      <w:r>
        <w:t>KATEGORIJE:</w:t>
      </w:r>
    </w:p>
    <w:p w14:paraId="58BB82D7" w14:textId="77777777" w:rsidR="001F3540" w:rsidRPr="001F3540" w:rsidRDefault="007476C3" w:rsidP="009950AA">
      <w:pPr>
        <w:pStyle w:val="ListParagraph"/>
        <w:numPr>
          <w:ilvl w:val="0"/>
          <w:numId w:val="7"/>
        </w:numPr>
      </w:pPr>
      <w:r w:rsidRPr="001F3540">
        <w:t>U zavisnosti od broja prijavljenih učesnika, odredit će se starosna kategorizacija;</w:t>
      </w:r>
    </w:p>
    <w:p w14:paraId="2C9758FC" w14:textId="77777777" w:rsidR="001F3540" w:rsidRDefault="007476C3" w:rsidP="001F3540">
      <w:pPr>
        <w:pStyle w:val="Heading1"/>
        <w:numPr>
          <w:ilvl w:val="0"/>
          <w:numId w:val="4"/>
        </w:numPr>
      </w:pPr>
      <w:r w:rsidRPr="007476C3">
        <w:t xml:space="preserve">SISTEM IGRE: </w:t>
      </w:r>
    </w:p>
    <w:p w14:paraId="453D7E15" w14:textId="77777777" w:rsidR="009950AA" w:rsidRPr="009950AA" w:rsidRDefault="007476C3" w:rsidP="009950AA">
      <w:pPr>
        <w:pStyle w:val="ListParagraph"/>
        <w:numPr>
          <w:ilvl w:val="0"/>
          <w:numId w:val="7"/>
        </w:numPr>
        <w:rPr>
          <w:rFonts w:eastAsia="Times New Roman"/>
          <w:lang w:val="bs-Latn-BA" w:eastAsia="bs-Latn-BA"/>
        </w:rPr>
      </w:pPr>
      <w:r w:rsidRPr="009950AA">
        <w:rPr>
          <w:rFonts w:eastAsia="Times New Roman"/>
          <w:lang w:val="bs-Latn-BA" w:eastAsia="bs-Latn-BA"/>
        </w:rPr>
        <w:t>Grupna f</w:t>
      </w:r>
      <w:r w:rsidRPr="007476C3">
        <w:t xml:space="preserve">aza (broj grupa zavisi od broja </w:t>
      </w:r>
      <w:r w:rsidRPr="009950AA">
        <w:rPr>
          <w:rFonts w:eastAsia="Times New Roman"/>
          <w:lang w:val="bs-Latn-BA" w:eastAsia="bs-Latn-BA"/>
        </w:rPr>
        <w:t>pr</w:t>
      </w:r>
      <w:r w:rsidRPr="007476C3">
        <w:t xml:space="preserve">ijavljenih igrača, s tim što će svaka grupa imati 4, 5 ili 6 </w:t>
      </w:r>
      <w:r w:rsidRPr="009950AA">
        <w:rPr>
          <w:rFonts w:eastAsia="Times New Roman"/>
          <w:lang w:val="bs-Latn-BA" w:eastAsia="bs-Latn-BA"/>
        </w:rPr>
        <w:t xml:space="preserve">igrača). </w:t>
      </w:r>
    </w:p>
    <w:p w14:paraId="631AD0DB" w14:textId="77777777" w:rsidR="009950AA" w:rsidRDefault="007476C3" w:rsidP="009950AA">
      <w:pPr>
        <w:pStyle w:val="ListParagraph"/>
        <w:numPr>
          <w:ilvl w:val="0"/>
          <w:numId w:val="5"/>
        </w:numPr>
      </w:pPr>
      <w:r w:rsidRPr="009950AA">
        <w:rPr>
          <w:rFonts w:eastAsia="Times New Roman"/>
          <w:lang w:val="bs-Latn-BA" w:eastAsia="bs-Latn-BA"/>
        </w:rPr>
        <w:t>U grupi igra svak</w:t>
      </w:r>
      <w:r w:rsidR="009950AA" w:rsidRPr="009950AA">
        <w:rPr>
          <w:rFonts w:eastAsia="Times New Roman"/>
          <w:lang w:val="bs-Latn-BA" w:eastAsia="bs-Latn-BA"/>
        </w:rPr>
        <w:t>o</w:t>
      </w:r>
      <w:r w:rsidRPr="009950AA">
        <w:rPr>
          <w:rFonts w:eastAsia="Times New Roman"/>
          <w:lang w:val="bs-Latn-BA" w:eastAsia="bs-Latn-BA"/>
        </w:rPr>
        <w:t xml:space="preserve"> sa svaki</w:t>
      </w:r>
      <w:r w:rsidRPr="007476C3">
        <w:t xml:space="preserve">m, jednokružno. Nakon </w:t>
      </w:r>
      <w:r w:rsidRPr="009950AA">
        <w:rPr>
          <w:rFonts w:eastAsia="Times New Roman"/>
          <w:lang w:val="bs-Latn-BA" w:eastAsia="bs-Latn-BA"/>
        </w:rPr>
        <w:t>grupne faze se igra knoc</w:t>
      </w:r>
      <w:r w:rsidRPr="007476C3">
        <w:t xml:space="preserve">kout faza, sistemom eliminacije do finala. </w:t>
      </w:r>
    </w:p>
    <w:p w14:paraId="16CB4A9C" w14:textId="77777777" w:rsidR="009950AA" w:rsidRPr="009950AA" w:rsidRDefault="007476C3" w:rsidP="009950AA">
      <w:pPr>
        <w:pStyle w:val="ListParagraph"/>
        <w:numPr>
          <w:ilvl w:val="0"/>
          <w:numId w:val="5"/>
        </w:numPr>
        <w:rPr>
          <w:rFonts w:eastAsia="Times New Roman"/>
          <w:lang w:val="bs-Latn-BA" w:eastAsia="bs-Latn-BA"/>
        </w:rPr>
      </w:pPr>
      <w:r w:rsidRPr="007476C3">
        <w:t xml:space="preserve">Nema razigravanja za treće mjesto (treće </w:t>
      </w:r>
      <w:r w:rsidRPr="009950AA">
        <w:rPr>
          <w:rFonts w:eastAsia="Times New Roman"/>
          <w:lang w:val="bs-Latn-BA" w:eastAsia="bs-Latn-BA"/>
        </w:rPr>
        <w:t xml:space="preserve">mjesto se dijeli). </w:t>
      </w:r>
    </w:p>
    <w:p w14:paraId="0FFA0F7A" w14:textId="77777777" w:rsidR="001F3540" w:rsidRDefault="007476C3" w:rsidP="009950AA">
      <w:pPr>
        <w:pStyle w:val="ListParagraph"/>
        <w:numPr>
          <w:ilvl w:val="0"/>
          <w:numId w:val="5"/>
        </w:numPr>
      </w:pPr>
      <w:r w:rsidRPr="009950AA">
        <w:rPr>
          <w:rFonts w:eastAsia="Times New Roman"/>
          <w:lang w:val="bs-Latn-BA" w:eastAsia="bs-Latn-BA"/>
        </w:rPr>
        <w:t>Svi mečevi se igraju na tri dobivena seta;</w:t>
      </w:r>
    </w:p>
    <w:p w14:paraId="073075C5" w14:textId="77777777" w:rsidR="001F3540" w:rsidRDefault="001F3540" w:rsidP="001F3540">
      <w:pPr>
        <w:pStyle w:val="Heading1"/>
        <w:numPr>
          <w:ilvl w:val="0"/>
          <w:numId w:val="4"/>
        </w:numPr>
      </w:pPr>
      <w:r>
        <w:t>STOLOVI I LOPTICE:</w:t>
      </w:r>
    </w:p>
    <w:p w14:paraId="6922ADC0" w14:textId="77777777" w:rsidR="007476C3" w:rsidRPr="001F3540" w:rsidRDefault="007476C3" w:rsidP="009950AA">
      <w:pPr>
        <w:pStyle w:val="ListParagraph"/>
        <w:numPr>
          <w:ilvl w:val="0"/>
          <w:numId w:val="8"/>
        </w:numPr>
      </w:pPr>
      <w:r w:rsidRPr="001F3540">
        <w:t>Turnir se igra na 8 profesionalnih Joola stolova i s lopticama Joola flash ***</w:t>
      </w:r>
    </w:p>
    <w:p w14:paraId="72709EE0" w14:textId="77777777" w:rsidR="009950AA" w:rsidRDefault="001F3540" w:rsidP="009950AA">
      <w:pPr>
        <w:pStyle w:val="Heading1"/>
        <w:numPr>
          <w:ilvl w:val="0"/>
          <w:numId w:val="4"/>
        </w:numPr>
      </w:pPr>
      <w:r>
        <w:t>SUDIJE:</w:t>
      </w:r>
    </w:p>
    <w:p w14:paraId="658BE871" w14:textId="77777777" w:rsidR="007476C3" w:rsidRDefault="007476C3" w:rsidP="009950AA">
      <w:pPr>
        <w:pStyle w:val="ListParagraph"/>
        <w:numPr>
          <w:ilvl w:val="0"/>
          <w:numId w:val="8"/>
        </w:numPr>
      </w:pPr>
      <w:r w:rsidRPr="009950AA">
        <w:rPr>
          <w:lang w:val="bs-Latn-BA" w:eastAsia="bs-Latn-BA"/>
        </w:rPr>
        <w:t>Od polufinala će biti ob</w:t>
      </w:r>
      <w:r w:rsidRPr="007476C3">
        <w:t xml:space="preserve">ezbijeđene sudije za sve mečeve </w:t>
      </w:r>
      <w:r w:rsidRPr="009950AA">
        <w:rPr>
          <w:lang w:val="bs-Latn-BA" w:eastAsia="bs-Latn-BA"/>
        </w:rPr>
        <w:t>do finala;</w:t>
      </w:r>
    </w:p>
    <w:p w14:paraId="436114A3" w14:textId="77777777" w:rsidR="009950AA" w:rsidRDefault="001F3540" w:rsidP="009950AA">
      <w:pPr>
        <w:pStyle w:val="Heading1"/>
        <w:numPr>
          <w:ilvl w:val="0"/>
          <w:numId w:val="4"/>
        </w:numPr>
      </w:pPr>
      <w:r>
        <w:t>PRENOS MEČEVA:</w:t>
      </w:r>
    </w:p>
    <w:p w14:paraId="7E618608" w14:textId="77777777" w:rsidR="001F3540" w:rsidRPr="009950AA" w:rsidRDefault="001F3540" w:rsidP="009950AA">
      <w:pPr>
        <w:pStyle w:val="ListParagraph"/>
        <w:numPr>
          <w:ilvl w:val="0"/>
          <w:numId w:val="8"/>
        </w:numPr>
        <w:rPr>
          <w:rFonts w:cstheme="majorBidi"/>
          <w:szCs w:val="32"/>
        </w:rPr>
      </w:pPr>
      <w:r w:rsidRPr="009950AA">
        <w:t>Mečevi će biti uživo prenošeni na youtube streaming platformi „</w:t>
      </w:r>
      <w:r w:rsidR="009950AA">
        <w:t xml:space="preserve">Ilidžanske mahale </w:t>
      </w:r>
      <w:r w:rsidRPr="009950AA">
        <w:t>stoni tenis“, posebnim akcentom na polufinalne i finalne mečeve.</w:t>
      </w:r>
    </w:p>
    <w:p w14:paraId="7E5FD26B" w14:textId="77777777" w:rsidR="001F3540" w:rsidRPr="001F3540" w:rsidRDefault="001F3540" w:rsidP="001F3540">
      <w:pPr>
        <w:pStyle w:val="Heading1"/>
        <w:numPr>
          <w:ilvl w:val="0"/>
          <w:numId w:val="4"/>
        </w:numPr>
      </w:pPr>
      <w:r w:rsidRPr="001F3540">
        <w:t>PRIJAVE</w:t>
      </w:r>
    </w:p>
    <w:p w14:paraId="3D185A44" w14:textId="77777777" w:rsidR="009950AA" w:rsidRDefault="001F3540" w:rsidP="009950AA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Prijave </w:t>
      </w:r>
      <w:r w:rsidR="007476C3" w:rsidRPr="009950AA">
        <w:rPr>
          <w:rFonts w:cs="Arial"/>
          <w:szCs w:val="24"/>
        </w:rPr>
        <w:t xml:space="preserve">se šalju putem broja telefona: 387 61 539 880 (viber, whatsupp, sms ili poziv), </w:t>
      </w:r>
    </w:p>
    <w:p w14:paraId="6A4BC53B" w14:textId="77777777" w:rsidR="009950AA" w:rsidRDefault="007476C3" w:rsidP="00FE471F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lastRenderedPageBreak/>
        <w:t>kontakt osoba: Kemal Valjevčić ili na e-mail ad</w:t>
      </w:r>
      <w:r w:rsidR="009950AA">
        <w:rPr>
          <w:rFonts w:cs="Arial"/>
          <w:szCs w:val="24"/>
        </w:rPr>
        <w:t xml:space="preserve">resu: </w:t>
      </w:r>
      <w:hyperlink r:id="rId9" w:history="1">
        <w:r w:rsidR="009950AA" w:rsidRPr="00702AF2">
          <w:rPr>
            <w:rStyle w:val="Hyperlink"/>
            <w:rFonts w:cs="Arial"/>
            <w:szCs w:val="24"/>
          </w:rPr>
          <w:t>uljst.pingpong@gmail.com</w:t>
        </w:r>
      </w:hyperlink>
      <w:r w:rsidR="009950AA">
        <w:rPr>
          <w:rFonts w:cs="Arial"/>
          <w:szCs w:val="24"/>
        </w:rPr>
        <w:t>.</w:t>
      </w:r>
    </w:p>
    <w:p w14:paraId="77DA632A" w14:textId="77777777" w:rsidR="009950AA" w:rsidRDefault="007476C3" w:rsidP="00FE471F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>Prijava sadrži: Ime i prezime igrača, g</w:t>
      </w:r>
      <w:r w:rsidR="00FE471F" w:rsidRPr="009950AA">
        <w:rPr>
          <w:rFonts w:cs="Arial"/>
          <w:szCs w:val="24"/>
        </w:rPr>
        <w:t xml:space="preserve">odinu rođenja i broj telefona. </w:t>
      </w:r>
    </w:p>
    <w:p w14:paraId="101B3055" w14:textId="77777777" w:rsidR="007476C3" w:rsidRPr="009950AA" w:rsidRDefault="007476C3" w:rsidP="00FE471F">
      <w:pPr>
        <w:pStyle w:val="ListParagraph"/>
        <w:numPr>
          <w:ilvl w:val="0"/>
          <w:numId w:val="8"/>
        </w:numPr>
        <w:rPr>
          <w:rFonts w:cs="Arial"/>
          <w:szCs w:val="24"/>
        </w:rPr>
      </w:pPr>
      <w:r w:rsidRPr="009950AA">
        <w:rPr>
          <w:rFonts w:cs="Arial"/>
          <w:b/>
          <w:i/>
          <w:szCs w:val="24"/>
        </w:rPr>
        <w:t xml:space="preserve">Prijave se dostavljaju do </w:t>
      </w:r>
      <w:r w:rsidRPr="009950AA">
        <w:rPr>
          <w:rFonts w:cs="Arial"/>
          <w:b/>
          <w:i/>
          <w:color w:val="FF0000"/>
          <w:szCs w:val="24"/>
          <w:u w:val="single"/>
        </w:rPr>
        <w:t xml:space="preserve">29. </w:t>
      </w:r>
      <w:r w:rsidR="009950AA" w:rsidRPr="009950AA">
        <w:rPr>
          <w:rFonts w:cs="Arial"/>
          <w:b/>
          <w:i/>
          <w:color w:val="FF0000"/>
          <w:szCs w:val="24"/>
          <w:u w:val="single"/>
        </w:rPr>
        <w:t>m</w:t>
      </w:r>
      <w:r w:rsidRPr="009950AA">
        <w:rPr>
          <w:rFonts w:cs="Arial"/>
          <w:b/>
          <w:i/>
          <w:color w:val="FF0000"/>
          <w:szCs w:val="24"/>
          <w:u w:val="single"/>
        </w:rPr>
        <w:t>arta</w:t>
      </w:r>
      <w:r w:rsidR="009950AA" w:rsidRPr="009950AA">
        <w:rPr>
          <w:rFonts w:cs="Arial"/>
          <w:b/>
          <w:i/>
          <w:color w:val="FF0000"/>
          <w:szCs w:val="24"/>
          <w:u w:val="single"/>
        </w:rPr>
        <w:t xml:space="preserve"> (nedjelja)</w:t>
      </w:r>
      <w:r w:rsidRPr="009950AA">
        <w:rPr>
          <w:rFonts w:cs="Arial"/>
          <w:b/>
          <w:i/>
          <w:color w:val="FF0000"/>
          <w:szCs w:val="24"/>
          <w:u w:val="single"/>
        </w:rPr>
        <w:t xml:space="preserve"> do 20:00 sati</w:t>
      </w:r>
      <w:r w:rsidRPr="009950AA">
        <w:rPr>
          <w:rFonts w:cs="Arial"/>
          <w:b/>
          <w:i/>
          <w:szCs w:val="24"/>
        </w:rPr>
        <w:t xml:space="preserve">; </w:t>
      </w:r>
    </w:p>
    <w:p w14:paraId="7E19D9E8" w14:textId="77777777" w:rsidR="00FE471F" w:rsidRPr="00FE471F" w:rsidRDefault="00FE471F" w:rsidP="007476C3">
      <w:pPr>
        <w:pStyle w:val="Heading1"/>
        <w:numPr>
          <w:ilvl w:val="0"/>
          <w:numId w:val="4"/>
        </w:numPr>
      </w:pPr>
      <w:r>
        <w:t>KOTIZACIJA:</w:t>
      </w:r>
    </w:p>
    <w:p w14:paraId="40C99FDA" w14:textId="77777777" w:rsidR="009950AA" w:rsidRDefault="007476C3" w:rsidP="009950AA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>Prijavna kotizacija iznosi 20</w:t>
      </w:r>
      <w:r w:rsidR="00FE471F" w:rsidRPr="009950AA">
        <w:rPr>
          <w:rFonts w:cs="Arial"/>
          <w:szCs w:val="24"/>
        </w:rPr>
        <w:t xml:space="preserve"> KM po igraču. </w:t>
      </w:r>
    </w:p>
    <w:p w14:paraId="120650BB" w14:textId="77777777" w:rsidR="009950AA" w:rsidRDefault="00FE471F" w:rsidP="009950AA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>U cijenu je</w:t>
      </w:r>
      <w:r w:rsidR="007476C3" w:rsidRPr="009950AA">
        <w:rPr>
          <w:rFonts w:cs="Arial"/>
          <w:szCs w:val="24"/>
        </w:rPr>
        <w:t xml:space="preserve"> uključen i lunch paket sa sendvičem i osvježavajućim napitkom, kao i mogućnost osvajanja poklon paketa sponzora. </w:t>
      </w:r>
    </w:p>
    <w:p w14:paraId="1753C3F1" w14:textId="77777777" w:rsidR="007476C3" w:rsidRPr="009950AA" w:rsidRDefault="007476C3" w:rsidP="009950AA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Kotizacija se plaća po dolasku; </w:t>
      </w:r>
    </w:p>
    <w:p w14:paraId="0390BC43" w14:textId="77777777" w:rsidR="00FE471F" w:rsidRPr="00FE471F" w:rsidRDefault="00FE471F" w:rsidP="00FE471F">
      <w:pPr>
        <w:pStyle w:val="Heading1"/>
        <w:numPr>
          <w:ilvl w:val="0"/>
          <w:numId w:val="4"/>
        </w:numPr>
      </w:pPr>
      <w:r w:rsidRPr="00FE471F">
        <w:t>ŽRIJEB</w:t>
      </w:r>
    </w:p>
    <w:p w14:paraId="6293034C" w14:textId="77777777" w:rsidR="00FE471F" w:rsidRPr="009950AA" w:rsidRDefault="007476C3" w:rsidP="009950AA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Žrijeb grupa će biti upriličen u prostorijama udruženja „Ping Pong" na Ilidži, ulica Butmirska cesta 58, </w:t>
      </w:r>
      <w:r w:rsidRPr="009950AA">
        <w:rPr>
          <w:rFonts w:cs="Arial"/>
          <w:b/>
          <w:i/>
          <w:color w:val="FF0000"/>
          <w:szCs w:val="24"/>
          <w:u w:val="single"/>
        </w:rPr>
        <w:t>u petak 03. aprila u 20:00 sati</w:t>
      </w:r>
      <w:r w:rsidR="009950AA" w:rsidRPr="009950AA">
        <w:rPr>
          <w:rFonts w:cs="Arial"/>
          <w:szCs w:val="24"/>
        </w:rPr>
        <w:t>., uz Live streaming prenos.</w:t>
      </w:r>
    </w:p>
    <w:p w14:paraId="3CF253D9" w14:textId="77777777" w:rsidR="007476C3" w:rsidRPr="009950AA" w:rsidRDefault="007476C3" w:rsidP="009950AA">
      <w:pPr>
        <w:pStyle w:val="ListParagraph"/>
        <w:numPr>
          <w:ilvl w:val="0"/>
          <w:numId w:val="10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Svi prijavljeni igrači su dobrodošli; </w:t>
      </w:r>
    </w:p>
    <w:p w14:paraId="3787927C" w14:textId="77777777" w:rsidR="00FE471F" w:rsidRPr="00FE471F" w:rsidRDefault="007476C3" w:rsidP="00FE471F">
      <w:pPr>
        <w:pStyle w:val="Heading1"/>
        <w:numPr>
          <w:ilvl w:val="0"/>
          <w:numId w:val="4"/>
        </w:numPr>
      </w:pPr>
      <w:r w:rsidRPr="00FE471F">
        <w:t xml:space="preserve">NAGRADE: </w:t>
      </w:r>
    </w:p>
    <w:p w14:paraId="670B730A" w14:textId="77777777" w:rsidR="009950AA" w:rsidRDefault="007476C3" w:rsidP="009950AA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Prvo mjesto/mjesta: zlatna medalja i Joola sportska torba Vision, </w:t>
      </w:r>
    </w:p>
    <w:p w14:paraId="3D493839" w14:textId="77777777" w:rsidR="009950AA" w:rsidRDefault="007476C3" w:rsidP="009950AA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drugo mjesto/mjesta: srebrena medalja i Joola aluminijski kofer za reket, </w:t>
      </w:r>
    </w:p>
    <w:p w14:paraId="3CFECAA2" w14:textId="77777777" w:rsidR="00FE471F" w:rsidRPr="009950AA" w:rsidRDefault="007476C3" w:rsidP="009950AA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treća mjesta: po bronzana medalja i po Joola set za čišćenje guma i ručni znojnik. (moguće su promjene u odabiru sportske opreme kao nagrade); </w:t>
      </w:r>
    </w:p>
    <w:p w14:paraId="15B08039" w14:textId="77777777" w:rsidR="00FE471F" w:rsidRDefault="00FE471F" w:rsidP="00FE471F">
      <w:pPr>
        <w:pStyle w:val="Heading1"/>
        <w:numPr>
          <w:ilvl w:val="0"/>
          <w:numId w:val="4"/>
        </w:numPr>
      </w:pPr>
      <w:r w:rsidRPr="00FE471F">
        <w:t>DODJELA NAGRADA:</w:t>
      </w:r>
    </w:p>
    <w:p w14:paraId="2F33B63E" w14:textId="77777777" w:rsidR="007476C3" w:rsidRPr="009950AA" w:rsidRDefault="007476C3" w:rsidP="009950AA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Po završetku turnira je planirana ceremonija </w:t>
      </w:r>
      <w:r w:rsidR="00FE471F" w:rsidRPr="009950AA">
        <w:rPr>
          <w:rFonts w:cs="Arial"/>
          <w:szCs w:val="24"/>
        </w:rPr>
        <w:t xml:space="preserve">proglašenja pobjednika, dodjela </w:t>
      </w:r>
      <w:r w:rsidRPr="009950AA">
        <w:rPr>
          <w:rFonts w:cs="Arial"/>
          <w:szCs w:val="24"/>
        </w:rPr>
        <w:t xml:space="preserve">medalja, nagrada i poklon paketa sponzora; </w:t>
      </w:r>
    </w:p>
    <w:p w14:paraId="6DE33074" w14:textId="77777777" w:rsidR="007476C3" w:rsidRPr="009950AA" w:rsidRDefault="007476C3" w:rsidP="009950AA">
      <w:pPr>
        <w:pStyle w:val="ListParagraph"/>
        <w:numPr>
          <w:ilvl w:val="0"/>
          <w:numId w:val="12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Prije odigravanja finalnog meča, nasumično će se izvlačiti 10 (deset) dobitnika poklon paketa kojeg obezbijeđuje sponzor. Svaki prijavljeni igrač, bez obzira na plasman ima priliku osvojiti vrijedan poklon paket; </w:t>
      </w:r>
    </w:p>
    <w:p w14:paraId="3FC6BA5E" w14:textId="77777777" w:rsidR="00FE471F" w:rsidRPr="00FE471F" w:rsidRDefault="00FE471F" w:rsidP="007476C3">
      <w:pPr>
        <w:pStyle w:val="Heading1"/>
        <w:numPr>
          <w:ilvl w:val="0"/>
          <w:numId w:val="4"/>
        </w:numPr>
      </w:pPr>
      <w:r>
        <w:t>VRIJEME DOLASKA IGRAČA:</w:t>
      </w:r>
    </w:p>
    <w:p w14:paraId="45E8751A" w14:textId="77777777" w:rsidR="007476C3" w:rsidRPr="009950AA" w:rsidRDefault="007476C3" w:rsidP="009950AA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Svi igrači na dan turnira moraju doći </w:t>
      </w:r>
      <w:r w:rsidRPr="009950AA">
        <w:rPr>
          <w:rFonts w:cs="Arial"/>
          <w:b/>
          <w:color w:val="FF0000"/>
          <w:szCs w:val="24"/>
          <w:u w:val="single"/>
        </w:rPr>
        <w:t>minimalno pola sata ranije</w:t>
      </w:r>
      <w:r w:rsidRPr="009950AA">
        <w:rPr>
          <w:rFonts w:cs="Arial"/>
          <w:color w:val="FF0000"/>
          <w:szCs w:val="24"/>
        </w:rPr>
        <w:t xml:space="preserve"> </w:t>
      </w:r>
      <w:r w:rsidRPr="009950AA">
        <w:rPr>
          <w:rFonts w:cs="Arial"/>
          <w:szCs w:val="24"/>
        </w:rPr>
        <w:t xml:space="preserve">radi identifikacije i vremena za presvlačenje u svlačionicama, da bi sve grupe startale u dogovorenom vremenu; </w:t>
      </w:r>
    </w:p>
    <w:p w14:paraId="01E12ED5" w14:textId="77777777" w:rsidR="00FE471F" w:rsidRDefault="00FE471F" w:rsidP="00FE471F">
      <w:pPr>
        <w:pStyle w:val="Heading1"/>
        <w:numPr>
          <w:ilvl w:val="0"/>
          <w:numId w:val="4"/>
        </w:numPr>
      </w:pPr>
      <w:r>
        <w:t>ODGOVORNOST IGRAČA:</w:t>
      </w:r>
    </w:p>
    <w:p w14:paraId="36CE4053" w14:textId="77777777" w:rsidR="009950AA" w:rsidRDefault="007476C3" w:rsidP="009950AA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Igrači igraju na vlastitu odgovornost. </w:t>
      </w:r>
    </w:p>
    <w:p w14:paraId="21868AAC" w14:textId="77777777" w:rsidR="007476C3" w:rsidRPr="009950AA" w:rsidRDefault="007476C3" w:rsidP="009950AA">
      <w:pPr>
        <w:pStyle w:val="ListParagraph"/>
        <w:numPr>
          <w:ilvl w:val="0"/>
          <w:numId w:val="13"/>
        </w:numPr>
        <w:rPr>
          <w:rFonts w:cs="Arial"/>
          <w:szCs w:val="24"/>
        </w:rPr>
      </w:pPr>
      <w:r w:rsidRPr="009950AA">
        <w:rPr>
          <w:rFonts w:cs="Arial"/>
          <w:szCs w:val="24"/>
        </w:rPr>
        <w:t xml:space="preserve">Organizator ne odgovara za eventualne povrede igrača niti za izgubljene stvari; </w:t>
      </w:r>
    </w:p>
    <w:p w14:paraId="540352CD" w14:textId="77777777" w:rsidR="00571644" w:rsidRPr="00571644" w:rsidRDefault="00FE471F" w:rsidP="00571644">
      <w:pPr>
        <w:pStyle w:val="Heading1"/>
        <w:numPr>
          <w:ilvl w:val="0"/>
          <w:numId w:val="4"/>
        </w:numPr>
        <w:rPr>
          <w:rFonts w:cs="Arial"/>
          <w:szCs w:val="24"/>
        </w:rPr>
      </w:pPr>
      <w:r>
        <w:t>KONTAKT OSOBE:</w:t>
      </w:r>
    </w:p>
    <w:p w14:paraId="4AC59C9E" w14:textId="7DF5A68C" w:rsidR="007476C3" w:rsidRPr="009950AA" w:rsidRDefault="007476C3" w:rsidP="00571644">
      <w:bookmarkStart w:id="0" w:name="_GoBack"/>
      <w:bookmarkEnd w:id="0"/>
      <w:r w:rsidRPr="009950AA">
        <w:t xml:space="preserve"> 061 880 (Kemal) ili 063 891 735 (Hazim). </w:t>
      </w:r>
    </w:p>
    <w:p w14:paraId="1A162BD2" w14:textId="77777777" w:rsidR="00D97F62" w:rsidRPr="007476C3" w:rsidRDefault="00D97F62" w:rsidP="007476C3">
      <w:pPr>
        <w:rPr>
          <w:rFonts w:cs="Arial"/>
          <w:szCs w:val="24"/>
        </w:rPr>
      </w:pPr>
    </w:p>
    <w:sectPr w:rsidR="00D97F62" w:rsidRPr="007476C3" w:rsidSect="00571644">
      <w:pgSz w:w="12240" w:h="15840"/>
      <w:pgMar w:top="624" w:right="1440" w:bottom="144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AF1"/>
    <w:multiLevelType w:val="multilevel"/>
    <w:tmpl w:val="A5BA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37A0F"/>
    <w:multiLevelType w:val="hybridMultilevel"/>
    <w:tmpl w:val="C4FCB50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C5B28"/>
    <w:multiLevelType w:val="hybridMultilevel"/>
    <w:tmpl w:val="A8E837FC"/>
    <w:lvl w:ilvl="0" w:tplc="1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36E2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2B780D"/>
    <w:multiLevelType w:val="hybridMultilevel"/>
    <w:tmpl w:val="C6C63C1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87287"/>
    <w:multiLevelType w:val="hybridMultilevel"/>
    <w:tmpl w:val="E0466D5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A03AB"/>
    <w:multiLevelType w:val="hybridMultilevel"/>
    <w:tmpl w:val="B3DEE4F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55037"/>
    <w:multiLevelType w:val="hybridMultilevel"/>
    <w:tmpl w:val="B01CAA0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37875"/>
    <w:multiLevelType w:val="hybridMultilevel"/>
    <w:tmpl w:val="99F4ABC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342C0"/>
    <w:multiLevelType w:val="hybridMultilevel"/>
    <w:tmpl w:val="C766069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07942"/>
    <w:multiLevelType w:val="hybridMultilevel"/>
    <w:tmpl w:val="CAA6C3B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7543"/>
    <w:multiLevelType w:val="hybridMultilevel"/>
    <w:tmpl w:val="CD90A61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C7F96"/>
    <w:multiLevelType w:val="hybridMultilevel"/>
    <w:tmpl w:val="CDDC0F4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22527"/>
    <w:multiLevelType w:val="hybridMultilevel"/>
    <w:tmpl w:val="28FEFCF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6"/>
  </w:num>
  <w:num w:numId="10">
    <w:abstractNumId w:val="10"/>
  </w:num>
  <w:num w:numId="11">
    <w:abstractNumId w:val="11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C3"/>
    <w:rsid w:val="001F3540"/>
    <w:rsid w:val="002C05A3"/>
    <w:rsid w:val="00571644"/>
    <w:rsid w:val="007476C3"/>
    <w:rsid w:val="009950AA"/>
    <w:rsid w:val="00D97F62"/>
    <w:rsid w:val="00FE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B907"/>
  <w15:chartTrackingRefBased/>
  <w15:docId w15:val="{BD222369-7BBE-4F42-8C5E-8C56FB1DD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0AA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540"/>
    <w:pPr>
      <w:keepNext/>
      <w:keepLines/>
      <w:spacing w:before="240" w:after="0"/>
      <w:outlineLvl w:val="0"/>
    </w:pPr>
    <w:rPr>
      <w:rFonts w:eastAsiaTheme="majorEastAsia" w:cstheme="majorBidi"/>
      <w:b/>
      <w:i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1F3540"/>
    <w:rPr>
      <w:rFonts w:ascii="Book Antiqua" w:eastAsiaTheme="majorEastAsia" w:hAnsi="Book Antiqua" w:cstheme="majorBidi"/>
      <w:b/>
      <w:i/>
      <w:sz w:val="24"/>
      <w:szCs w:val="32"/>
    </w:rPr>
  </w:style>
  <w:style w:type="paragraph" w:styleId="ListParagraph">
    <w:name w:val="List Paragraph"/>
    <w:basedOn w:val="Normal"/>
    <w:uiPriority w:val="34"/>
    <w:qFormat/>
    <w:rsid w:val="001F35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ljst.pingp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d3aee9-ce05-4da9-ad14-8c4c959239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B5FF6EB185F4AAA602D69066D3451" ma:contentTypeVersion="19" ma:contentTypeDescription="Create a new document." ma:contentTypeScope="" ma:versionID="ab0ce8e1248aedc9b0cb2d7153e4248c">
  <xsd:schema xmlns:xsd="http://www.w3.org/2001/XMLSchema" xmlns:xs="http://www.w3.org/2001/XMLSchema" xmlns:p="http://schemas.microsoft.com/office/2006/metadata/properties" xmlns:ns3="4cd3aee9-ce05-4da9-ad14-8c4c9592394e" xmlns:ns4="e40725c5-506f-48ed-87e1-72d1cbcba199" targetNamespace="http://schemas.microsoft.com/office/2006/metadata/properties" ma:root="true" ma:fieldsID="b73f9f77eccd2b417fb376d6bd5b7745" ns3:_="" ns4:_="">
    <xsd:import namespace="4cd3aee9-ce05-4da9-ad14-8c4c9592394e"/>
    <xsd:import namespace="e40725c5-506f-48ed-87e1-72d1cbcba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3aee9-ce05-4da9-ad14-8c4c95923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725c5-506f-48ed-87e1-72d1cbcba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B80F6-3AB8-4FC7-94CE-BF5FEF53AA36}">
  <ds:schemaRefs>
    <ds:schemaRef ds:uri="e40725c5-506f-48ed-87e1-72d1cbcba199"/>
    <ds:schemaRef ds:uri="http://schemas.microsoft.com/office/2006/documentManagement/types"/>
    <ds:schemaRef ds:uri="http://purl.org/dc/terms/"/>
    <ds:schemaRef ds:uri="4cd3aee9-ce05-4da9-ad14-8c4c9592394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70A0FE-B4ED-4BA3-A9F0-ED6B0911C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97DDEB-AA97-4722-8ACC-AE9CD970F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3aee9-ce05-4da9-ad14-8c4c9592394e"/>
    <ds:schemaRef ds:uri="e40725c5-506f-48ed-87e1-72d1cbcba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Hazim Viteskic</dc:creator>
  <cp:keywords/>
  <dc:description/>
  <cp:lastModifiedBy>Hazim Viteskic</cp:lastModifiedBy>
  <cp:revision>2</cp:revision>
  <dcterms:created xsi:type="dcterms:W3CDTF">2026-03-10T11:05:00Z</dcterms:created>
  <dcterms:modified xsi:type="dcterms:W3CDTF">2026-03-11T06:57:00Z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0x010100D77B5FF6EB185F4AAA602D69066D3451</vt:lpwstr>
  </property>
</Properties>
</file>